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9E1D3" w14:textId="561764BD" w:rsidR="00760CBF" w:rsidRPr="00760CBF" w:rsidRDefault="00760CBF" w:rsidP="00760CBF">
      <w:pPr>
        <w:jc w:val="center"/>
        <w:rPr>
          <w:rFonts w:ascii="Times New Roman" w:hAnsi="Times New Roman" w:cs="Times New Roman"/>
          <w:b/>
          <w:bCs/>
          <w:sz w:val="28"/>
          <w:szCs w:val="28"/>
        </w:rPr>
      </w:pPr>
      <w:r w:rsidRPr="00760CBF">
        <w:rPr>
          <w:rFonts w:ascii="Times New Roman" w:hAnsi="Times New Roman" w:cs="Times New Roman"/>
          <w:b/>
          <w:bCs/>
          <w:sz w:val="28"/>
          <w:szCs w:val="28"/>
        </w:rPr>
        <w:t>TICHETE SOCIALE PENTRU SPRIJIN EDUCAŢIONAL ÎN VALOARE DE 500 LEI/COPIL, ÎNTR-O TRANȘĂ UNICĂ, ÎN FIECARE AN ȘCOLAR, ÎN PERIOADA 2023 - 2027</w:t>
      </w:r>
    </w:p>
    <w:p w14:paraId="2BDE9215" w14:textId="77777777" w:rsidR="00AA24FC" w:rsidRDefault="00AA24FC">
      <w:pPr>
        <w:rPr>
          <w:rFonts w:ascii="Times New Roman" w:hAnsi="Times New Roman" w:cs="Times New Roman"/>
          <w:sz w:val="28"/>
          <w:szCs w:val="28"/>
        </w:rPr>
      </w:pPr>
    </w:p>
    <w:p w14:paraId="72E39EDB" w14:textId="77777777" w:rsidR="008C54AB" w:rsidRPr="00EE3BF3" w:rsidRDefault="008C54AB" w:rsidP="008C54AB">
      <w:pPr>
        <w:rPr>
          <w:rFonts w:ascii="Times New Roman" w:hAnsi="Times New Roman" w:cs="Times New Roman"/>
          <w:sz w:val="24"/>
          <w:szCs w:val="24"/>
        </w:rPr>
      </w:pPr>
      <w:r>
        <w:rPr>
          <w:rFonts w:ascii="Times New Roman" w:hAnsi="Times New Roman" w:cs="Times New Roman"/>
          <w:sz w:val="28"/>
          <w:szCs w:val="28"/>
        </w:rPr>
        <w:t xml:space="preserve"> </w:t>
      </w:r>
      <w:r w:rsidRPr="00EE3BF3">
        <w:rPr>
          <w:rFonts w:ascii="Times New Roman" w:hAnsi="Times New Roman" w:cs="Times New Roman"/>
          <w:sz w:val="24"/>
          <w:szCs w:val="24"/>
        </w:rPr>
        <w:t>Tichetele sociale pentru sprijin educațional, în valoare de </w:t>
      </w:r>
      <w:r w:rsidRPr="00EE3BF3">
        <w:rPr>
          <w:rFonts w:ascii="Times New Roman" w:hAnsi="Times New Roman" w:cs="Times New Roman"/>
          <w:b/>
          <w:bCs/>
          <w:sz w:val="24"/>
          <w:szCs w:val="24"/>
        </w:rPr>
        <w:t>500 lei/an/copil</w:t>
      </w:r>
      <w:r w:rsidRPr="00EE3BF3">
        <w:rPr>
          <w:rFonts w:ascii="Times New Roman" w:hAnsi="Times New Roman" w:cs="Times New Roman"/>
          <w:sz w:val="24"/>
          <w:szCs w:val="24"/>
        </w:rPr>
        <w:t>, sunt oferite sub formă de carduri electronice preplătite pentru preșcolarii și elevii defavorizați din învățământul de stat </w:t>
      </w:r>
    </w:p>
    <w:p w14:paraId="65BCD900" w14:textId="44E2F7EA" w:rsidR="008C54AB" w:rsidRPr="008C54AB" w:rsidRDefault="008C54AB" w:rsidP="008C54AB">
      <w:pPr>
        <w:rPr>
          <w:rFonts w:ascii="Times New Roman" w:hAnsi="Times New Roman" w:cs="Times New Roman"/>
          <w:sz w:val="24"/>
          <w:szCs w:val="24"/>
        </w:rPr>
      </w:pPr>
      <w:r w:rsidRPr="008C54AB">
        <w:rPr>
          <w:rFonts w:ascii="Times New Roman" w:hAnsi="Times New Roman" w:cs="Times New Roman"/>
          <w:sz w:val="24"/>
          <w:szCs w:val="24"/>
        </w:rPr>
        <w:t>Această sumă este virată într-o singură tranșă anuală și este destinată exclusiv achiziționării de rechizite, îmbrăcăminte și încălțăminte necesare școlii </w:t>
      </w:r>
    </w:p>
    <w:p w14:paraId="49EDECD0" w14:textId="77777777" w:rsidR="008C54AB" w:rsidRPr="008C54AB" w:rsidRDefault="008C54AB" w:rsidP="008C54AB">
      <w:pPr>
        <w:rPr>
          <w:rFonts w:ascii="Times New Roman" w:hAnsi="Times New Roman" w:cs="Times New Roman"/>
          <w:sz w:val="24"/>
          <w:szCs w:val="24"/>
        </w:rPr>
      </w:pPr>
      <w:r w:rsidRPr="008C54AB">
        <w:rPr>
          <w:rFonts w:ascii="Times New Roman" w:hAnsi="Times New Roman" w:cs="Times New Roman"/>
          <w:b/>
          <w:bCs/>
          <w:sz w:val="24"/>
          <w:szCs w:val="24"/>
        </w:rPr>
        <w:t>Detalii cheie despre tichetele sociale (500 lei):</w:t>
      </w:r>
    </w:p>
    <w:p w14:paraId="47A2B56A" w14:textId="77777777" w:rsidR="008C54AB" w:rsidRPr="008C54AB" w:rsidRDefault="008C54AB" w:rsidP="008C54AB">
      <w:pPr>
        <w:numPr>
          <w:ilvl w:val="0"/>
          <w:numId w:val="2"/>
        </w:numPr>
        <w:rPr>
          <w:rFonts w:ascii="Times New Roman" w:hAnsi="Times New Roman" w:cs="Times New Roman"/>
          <w:sz w:val="24"/>
          <w:szCs w:val="24"/>
        </w:rPr>
      </w:pPr>
      <w:r w:rsidRPr="008C54AB">
        <w:rPr>
          <w:rFonts w:ascii="Times New Roman" w:hAnsi="Times New Roman" w:cs="Times New Roman"/>
          <w:b/>
          <w:bCs/>
          <w:sz w:val="24"/>
          <w:szCs w:val="24"/>
        </w:rPr>
        <w:t>Destinație:</w:t>
      </w:r>
      <w:r w:rsidRPr="008C54AB">
        <w:rPr>
          <w:rFonts w:ascii="Times New Roman" w:hAnsi="Times New Roman" w:cs="Times New Roman"/>
          <w:sz w:val="24"/>
          <w:szCs w:val="24"/>
        </w:rPr>
        <w:t> Achiziționarea de materiale școlare, ghiozdane, haine și încălțăminte </w:t>
      </w:r>
    </w:p>
    <w:p w14:paraId="7BDE09BF" w14:textId="58606387" w:rsidR="008C54AB" w:rsidRPr="008C54AB" w:rsidRDefault="008C54AB" w:rsidP="008C54AB">
      <w:pPr>
        <w:numPr>
          <w:ilvl w:val="0"/>
          <w:numId w:val="2"/>
        </w:numPr>
        <w:rPr>
          <w:rFonts w:ascii="Times New Roman" w:hAnsi="Times New Roman" w:cs="Times New Roman"/>
          <w:sz w:val="24"/>
          <w:szCs w:val="24"/>
        </w:rPr>
      </w:pPr>
      <w:r w:rsidRPr="008C54AB">
        <w:rPr>
          <w:rFonts w:ascii="Times New Roman" w:hAnsi="Times New Roman" w:cs="Times New Roman"/>
          <w:b/>
          <w:bCs/>
          <w:sz w:val="24"/>
          <w:szCs w:val="24"/>
        </w:rPr>
        <w:t>Beneficiari:</w:t>
      </w:r>
      <w:r w:rsidRPr="008C54AB">
        <w:rPr>
          <w:rFonts w:ascii="Times New Roman" w:hAnsi="Times New Roman" w:cs="Times New Roman"/>
          <w:sz w:val="24"/>
          <w:szCs w:val="24"/>
        </w:rPr>
        <w:t> Copiii din familii defavorizate, cu venituri scăzute, inclusiv preșcolari și elevi din învățământul primar și gimnazial </w:t>
      </w:r>
    </w:p>
    <w:p w14:paraId="26E18255" w14:textId="16E9FC04" w:rsidR="008C54AB" w:rsidRPr="008C54AB" w:rsidRDefault="008C54AB" w:rsidP="008C54AB">
      <w:pPr>
        <w:numPr>
          <w:ilvl w:val="0"/>
          <w:numId w:val="2"/>
        </w:numPr>
        <w:rPr>
          <w:rFonts w:ascii="Times New Roman" w:hAnsi="Times New Roman" w:cs="Times New Roman"/>
          <w:sz w:val="24"/>
          <w:szCs w:val="24"/>
        </w:rPr>
      </w:pPr>
      <w:r w:rsidRPr="008C54AB">
        <w:rPr>
          <w:rFonts w:ascii="Times New Roman" w:hAnsi="Times New Roman" w:cs="Times New Roman"/>
          <w:b/>
          <w:bCs/>
          <w:sz w:val="24"/>
          <w:szCs w:val="24"/>
        </w:rPr>
        <w:t>Formă:</w:t>
      </w:r>
      <w:r w:rsidRPr="008C54AB">
        <w:rPr>
          <w:rFonts w:ascii="Times New Roman" w:hAnsi="Times New Roman" w:cs="Times New Roman"/>
          <w:sz w:val="24"/>
          <w:szCs w:val="24"/>
        </w:rPr>
        <w:t> Suport electronic (carduri, de ex. </w:t>
      </w:r>
      <w:proofErr w:type="spellStart"/>
      <w:r w:rsidRPr="008C54AB">
        <w:rPr>
          <w:rFonts w:ascii="Times New Roman" w:hAnsi="Times New Roman" w:cs="Times New Roman"/>
          <w:sz w:val="24"/>
          <w:szCs w:val="24"/>
        </w:rPr>
        <w:fldChar w:fldCharType="begin"/>
      </w:r>
      <w:r w:rsidRPr="008C54AB">
        <w:rPr>
          <w:rFonts w:ascii="Times New Roman" w:hAnsi="Times New Roman" w:cs="Times New Roman"/>
          <w:sz w:val="24"/>
          <w:szCs w:val="24"/>
        </w:rPr>
        <w:instrText>HYPERLINK "https://upromania.ro/institutii-publice/tichet-social-educational/" \t "_blank"</w:instrText>
      </w:r>
      <w:r w:rsidRPr="008C54AB">
        <w:rPr>
          <w:rFonts w:ascii="Times New Roman" w:hAnsi="Times New Roman" w:cs="Times New Roman"/>
          <w:sz w:val="24"/>
          <w:szCs w:val="24"/>
        </w:rPr>
      </w:r>
      <w:r w:rsidRPr="008C54AB">
        <w:rPr>
          <w:rFonts w:ascii="Times New Roman" w:hAnsi="Times New Roman" w:cs="Times New Roman"/>
          <w:sz w:val="24"/>
          <w:szCs w:val="24"/>
        </w:rPr>
        <w:fldChar w:fldCharType="separate"/>
      </w:r>
      <w:r w:rsidRPr="008C54AB">
        <w:rPr>
          <w:rStyle w:val="Hyperlink"/>
          <w:rFonts w:ascii="Times New Roman" w:hAnsi="Times New Roman" w:cs="Times New Roman"/>
          <w:sz w:val="24"/>
          <w:szCs w:val="24"/>
        </w:rPr>
        <w:t>Up</w:t>
      </w:r>
      <w:proofErr w:type="spellEnd"/>
      <w:r w:rsidRPr="008C54AB">
        <w:rPr>
          <w:rStyle w:val="Hyperlink"/>
          <w:rFonts w:ascii="Times New Roman" w:hAnsi="Times New Roman" w:cs="Times New Roman"/>
          <w:sz w:val="24"/>
          <w:szCs w:val="24"/>
        </w:rPr>
        <w:t xml:space="preserve"> Social</w:t>
      </w:r>
      <w:r w:rsidRPr="008C54AB">
        <w:rPr>
          <w:rFonts w:ascii="Times New Roman" w:hAnsi="Times New Roman" w:cs="Times New Roman"/>
          <w:sz w:val="24"/>
          <w:szCs w:val="24"/>
        </w:rPr>
        <w:fldChar w:fldCharType="end"/>
      </w:r>
      <w:r w:rsidRPr="008C54AB">
        <w:rPr>
          <w:rFonts w:ascii="Times New Roman" w:hAnsi="Times New Roman" w:cs="Times New Roman"/>
          <w:sz w:val="24"/>
          <w:szCs w:val="24"/>
        </w:rPr>
        <w:t>, </w:t>
      </w:r>
      <w:proofErr w:type="spellStart"/>
      <w:r w:rsidRPr="008C54AB">
        <w:rPr>
          <w:rFonts w:ascii="Times New Roman" w:hAnsi="Times New Roman" w:cs="Times New Roman"/>
          <w:sz w:val="24"/>
          <w:szCs w:val="24"/>
        </w:rPr>
        <w:fldChar w:fldCharType="begin"/>
      </w:r>
      <w:r w:rsidRPr="008C54AB">
        <w:rPr>
          <w:rFonts w:ascii="Times New Roman" w:hAnsi="Times New Roman" w:cs="Times New Roman"/>
          <w:sz w:val="24"/>
          <w:szCs w:val="24"/>
        </w:rPr>
        <w:instrText>HYPERLINK "https://www.edenred.ro/ro/social-sprijin-educational" \t "_blank"</w:instrText>
      </w:r>
      <w:r w:rsidRPr="008C54AB">
        <w:rPr>
          <w:rFonts w:ascii="Times New Roman" w:hAnsi="Times New Roman" w:cs="Times New Roman"/>
          <w:sz w:val="24"/>
          <w:szCs w:val="24"/>
        </w:rPr>
      </w:r>
      <w:r w:rsidRPr="008C54AB">
        <w:rPr>
          <w:rFonts w:ascii="Times New Roman" w:hAnsi="Times New Roman" w:cs="Times New Roman"/>
          <w:sz w:val="24"/>
          <w:szCs w:val="24"/>
        </w:rPr>
        <w:fldChar w:fldCharType="separate"/>
      </w:r>
      <w:r w:rsidRPr="008C54AB">
        <w:rPr>
          <w:rStyle w:val="Hyperlink"/>
          <w:rFonts w:ascii="Times New Roman" w:hAnsi="Times New Roman" w:cs="Times New Roman"/>
          <w:sz w:val="24"/>
          <w:szCs w:val="24"/>
        </w:rPr>
        <w:t>Edenred</w:t>
      </w:r>
      <w:proofErr w:type="spellEnd"/>
      <w:r w:rsidRPr="008C54AB">
        <w:rPr>
          <w:rStyle w:val="Hyperlink"/>
          <w:rFonts w:ascii="Times New Roman" w:hAnsi="Times New Roman" w:cs="Times New Roman"/>
          <w:sz w:val="24"/>
          <w:szCs w:val="24"/>
        </w:rPr>
        <w:t xml:space="preserve"> Social</w:t>
      </w:r>
      <w:r w:rsidRPr="008C54AB">
        <w:rPr>
          <w:rFonts w:ascii="Times New Roman" w:hAnsi="Times New Roman" w:cs="Times New Roman"/>
          <w:sz w:val="24"/>
          <w:szCs w:val="24"/>
        </w:rPr>
        <w:fldChar w:fldCharType="end"/>
      </w:r>
      <w:r w:rsidRPr="008C54AB">
        <w:rPr>
          <w:rFonts w:ascii="Times New Roman" w:hAnsi="Times New Roman" w:cs="Times New Roman"/>
          <w:sz w:val="24"/>
          <w:szCs w:val="24"/>
        </w:rPr>
        <w:t>) .</w:t>
      </w:r>
    </w:p>
    <w:p w14:paraId="3451C04F" w14:textId="77777777" w:rsidR="008C54AB" w:rsidRPr="008C54AB" w:rsidRDefault="008C54AB" w:rsidP="008C54AB">
      <w:pPr>
        <w:numPr>
          <w:ilvl w:val="0"/>
          <w:numId w:val="2"/>
        </w:numPr>
        <w:rPr>
          <w:rFonts w:ascii="Times New Roman" w:hAnsi="Times New Roman" w:cs="Times New Roman"/>
          <w:sz w:val="24"/>
          <w:szCs w:val="24"/>
        </w:rPr>
      </w:pPr>
      <w:r w:rsidRPr="008C54AB">
        <w:rPr>
          <w:rFonts w:ascii="Times New Roman" w:hAnsi="Times New Roman" w:cs="Times New Roman"/>
          <w:b/>
          <w:bCs/>
          <w:sz w:val="24"/>
          <w:szCs w:val="24"/>
        </w:rPr>
        <w:t>Valabilitate:</w:t>
      </w:r>
      <w:r w:rsidRPr="008C54AB">
        <w:rPr>
          <w:rFonts w:ascii="Times New Roman" w:hAnsi="Times New Roman" w:cs="Times New Roman"/>
          <w:sz w:val="24"/>
          <w:szCs w:val="24"/>
        </w:rPr>
        <w:t> Suma poate fi utilizată în termen de 12 luni de la data alocării </w:t>
      </w:r>
    </w:p>
    <w:p w14:paraId="1C3572CA" w14:textId="77777777" w:rsidR="008C54AB" w:rsidRPr="008C54AB" w:rsidRDefault="008C54AB" w:rsidP="008C54AB">
      <w:pPr>
        <w:numPr>
          <w:ilvl w:val="0"/>
          <w:numId w:val="2"/>
        </w:numPr>
        <w:rPr>
          <w:rFonts w:ascii="Times New Roman" w:hAnsi="Times New Roman" w:cs="Times New Roman"/>
          <w:sz w:val="24"/>
          <w:szCs w:val="24"/>
        </w:rPr>
      </w:pPr>
      <w:r w:rsidRPr="008C54AB">
        <w:rPr>
          <w:rFonts w:ascii="Times New Roman" w:hAnsi="Times New Roman" w:cs="Times New Roman"/>
          <w:b/>
          <w:bCs/>
          <w:sz w:val="24"/>
          <w:szCs w:val="24"/>
        </w:rPr>
        <w:t>Utilizare:</w:t>
      </w:r>
      <w:r w:rsidRPr="008C54AB">
        <w:rPr>
          <w:rFonts w:ascii="Times New Roman" w:hAnsi="Times New Roman" w:cs="Times New Roman"/>
          <w:sz w:val="24"/>
          <w:szCs w:val="24"/>
        </w:rPr>
        <w:t> Cardurile pot fi folosite doar în magazinele partenere afiliate </w:t>
      </w:r>
    </w:p>
    <w:p w14:paraId="063D8864" w14:textId="77777777" w:rsidR="008C54AB" w:rsidRPr="008C54AB" w:rsidRDefault="008C54AB" w:rsidP="008C54AB">
      <w:pPr>
        <w:rPr>
          <w:rFonts w:ascii="Times New Roman" w:hAnsi="Times New Roman" w:cs="Times New Roman"/>
          <w:sz w:val="24"/>
          <w:szCs w:val="24"/>
        </w:rPr>
      </w:pPr>
      <w:r w:rsidRPr="008C54AB">
        <w:rPr>
          <w:rFonts w:ascii="Times New Roman" w:hAnsi="Times New Roman" w:cs="Times New Roman"/>
          <w:b/>
          <w:bCs/>
          <w:sz w:val="24"/>
          <w:szCs w:val="24"/>
        </w:rPr>
        <w:t>Condiții de eligibilitate și acordare:</w:t>
      </w:r>
    </w:p>
    <w:p w14:paraId="01A62658" w14:textId="77777777" w:rsidR="008C54AB" w:rsidRPr="008C54AB" w:rsidRDefault="008C54AB" w:rsidP="008C54AB">
      <w:pPr>
        <w:numPr>
          <w:ilvl w:val="0"/>
          <w:numId w:val="3"/>
        </w:numPr>
        <w:rPr>
          <w:rFonts w:ascii="Times New Roman" w:hAnsi="Times New Roman" w:cs="Times New Roman"/>
          <w:sz w:val="24"/>
          <w:szCs w:val="24"/>
        </w:rPr>
      </w:pPr>
      <w:r w:rsidRPr="008C54AB">
        <w:rPr>
          <w:rFonts w:ascii="Times New Roman" w:hAnsi="Times New Roman" w:cs="Times New Roman"/>
          <w:b/>
          <w:bCs/>
          <w:sz w:val="24"/>
          <w:szCs w:val="24"/>
        </w:rPr>
        <w:t>Venituri:</w:t>
      </w:r>
      <w:r w:rsidRPr="008C54AB">
        <w:rPr>
          <w:rFonts w:ascii="Times New Roman" w:hAnsi="Times New Roman" w:cs="Times New Roman"/>
          <w:sz w:val="24"/>
          <w:szCs w:val="24"/>
        </w:rPr>
        <w:t> Venitul mediu net pe membru de familie trebuie să fie la nivelul venitului minim garantat (conform </w:t>
      </w:r>
      <w:hyperlink r:id="rId5" w:tgtFrame="_blank" w:history="1">
        <w:r w:rsidRPr="008C54AB">
          <w:rPr>
            <w:rStyle w:val="Hyperlink"/>
            <w:rFonts w:ascii="Times New Roman" w:hAnsi="Times New Roman" w:cs="Times New Roman"/>
            <w:sz w:val="24"/>
            <w:szCs w:val="24"/>
          </w:rPr>
          <w:t>MIPE</w:t>
        </w:r>
      </w:hyperlink>
      <w:r w:rsidRPr="008C54AB">
        <w:rPr>
          <w:rFonts w:ascii="Times New Roman" w:hAnsi="Times New Roman" w:cs="Times New Roman"/>
          <w:sz w:val="24"/>
          <w:szCs w:val="24"/>
        </w:rPr>
        <w:t>) </w:t>
      </w:r>
    </w:p>
    <w:p w14:paraId="31D093D7" w14:textId="5E19B26B" w:rsidR="00760CBF" w:rsidRPr="00760CBF" w:rsidRDefault="00760CBF" w:rsidP="00760CBF">
      <w:pPr>
        <w:rPr>
          <w:rFonts w:ascii="Times New Roman" w:hAnsi="Times New Roman" w:cs="Times New Roman"/>
          <w:sz w:val="24"/>
          <w:szCs w:val="24"/>
        </w:rPr>
      </w:pPr>
      <w:r w:rsidRPr="00760CBF">
        <w:rPr>
          <w:rFonts w:ascii="Times New Roman" w:hAnsi="Times New Roman" w:cs="Times New Roman"/>
          <w:sz w:val="24"/>
          <w:szCs w:val="24"/>
        </w:rPr>
        <w:t>Conform actului normativ,</w:t>
      </w:r>
      <w:r w:rsidRPr="00760CBF">
        <w:rPr>
          <w:rFonts w:ascii="Times New Roman" w:hAnsi="Times New Roman" w:cs="Times New Roman"/>
          <w:b/>
          <w:bCs/>
          <w:sz w:val="24"/>
          <w:szCs w:val="24"/>
        </w:rPr>
        <w:t> vor putea beneficia de aceste măsuri de sprijin educațional:  </w:t>
      </w:r>
    </w:p>
    <w:p w14:paraId="29C47580" w14:textId="77777777" w:rsidR="00760CBF" w:rsidRPr="00760CBF" w:rsidRDefault="00760CBF" w:rsidP="00760CBF">
      <w:pPr>
        <w:numPr>
          <w:ilvl w:val="0"/>
          <w:numId w:val="1"/>
        </w:numPr>
        <w:rPr>
          <w:rFonts w:ascii="Times New Roman" w:hAnsi="Times New Roman" w:cs="Times New Roman"/>
          <w:sz w:val="24"/>
          <w:szCs w:val="24"/>
        </w:rPr>
      </w:pPr>
      <w:r w:rsidRPr="00760CBF">
        <w:rPr>
          <w:rFonts w:ascii="Times New Roman" w:hAnsi="Times New Roman" w:cs="Times New Roman"/>
          <w:b/>
          <w:bCs/>
          <w:sz w:val="24"/>
          <w:szCs w:val="24"/>
        </w:rPr>
        <w:t>copiii din învățământul de stat preșcolar care îndeplinesc condițiile pentru obținerea sprijinului educațional acordat copiilor din familie defavorizate</w:t>
      </w:r>
      <w:r w:rsidRPr="00760CBF">
        <w:rPr>
          <w:rFonts w:ascii="Times New Roman" w:hAnsi="Times New Roman" w:cs="Times New Roman"/>
          <w:sz w:val="24"/>
          <w:szCs w:val="24"/>
        </w:rPr>
        <w:t>, conform Legii</w:t>
      </w:r>
      <w:r w:rsidRPr="00760CBF">
        <w:rPr>
          <w:rFonts w:ascii="Times New Roman" w:hAnsi="Times New Roman" w:cs="Times New Roman"/>
          <w:i/>
          <w:iCs/>
          <w:sz w:val="24"/>
          <w:szCs w:val="24"/>
        </w:rPr>
        <w:t xml:space="preserve"> nr. 248/2015 privind stimularea participării în </w:t>
      </w:r>
      <w:proofErr w:type="spellStart"/>
      <w:r w:rsidRPr="00760CBF">
        <w:rPr>
          <w:rFonts w:ascii="Times New Roman" w:hAnsi="Times New Roman" w:cs="Times New Roman"/>
          <w:i/>
          <w:iCs/>
          <w:sz w:val="24"/>
          <w:szCs w:val="24"/>
        </w:rPr>
        <w:t>învăţământul</w:t>
      </w:r>
      <w:proofErr w:type="spellEnd"/>
      <w:r w:rsidRPr="00760CBF">
        <w:rPr>
          <w:rFonts w:ascii="Times New Roman" w:hAnsi="Times New Roman" w:cs="Times New Roman"/>
          <w:i/>
          <w:iCs/>
          <w:sz w:val="24"/>
          <w:szCs w:val="24"/>
        </w:rPr>
        <w:t xml:space="preserve"> </w:t>
      </w:r>
      <w:proofErr w:type="spellStart"/>
      <w:r w:rsidRPr="00760CBF">
        <w:rPr>
          <w:rFonts w:ascii="Times New Roman" w:hAnsi="Times New Roman" w:cs="Times New Roman"/>
          <w:i/>
          <w:iCs/>
          <w:sz w:val="24"/>
          <w:szCs w:val="24"/>
        </w:rPr>
        <w:t>preşcolar</w:t>
      </w:r>
      <w:proofErr w:type="spellEnd"/>
      <w:r w:rsidRPr="00760CBF">
        <w:rPr>
          <w:rFonts w:ascii="Times New Roman" w:hAnsi="Times New Roman" w:cs="Times New Roman"/>
          <w:i/>
          <w:iCs/>
          <w:sz w:val="24"/>
          <w:szCs w:val="24"/>
        </w:rPr>
        <w:t xml:space="preserve"> a copiilor provenind din familii defavorizate, cu modificările </w:t>
      </w:r>
      <w:proofErr w:type="spellStart"/>
      <w:r w:rsidRPr="00760CBF">
        <w:rPr>
          <w:rFonts w:ascii="Times New Roman" w:hAnsi="Times New Roman" w:cs="Times New Roman"/>
          <w:i/>
          <w:iCs/>
          <w:sz w:val="24"/>
          <w:szCs w:val="24"/>
        </w:rPr>
        <w:t>şi</w:t>
      </w:r>
      <w:proofErr w:type="spellEnd"/>
      <w:r w:rsidRPr="00760CBF">
        <w:rPr>
          <w:rFonts w:ascii="Times New Roman" w:hAnsi="Times New Roman" w:cs="Times New Roman"/>
          <w:i/>
          <w:iCs/>
          <w:sz w:val="24"/>
          <w:szCs w:val="24"/>
        </w:rPr>
        <w:t xml:space="preserve"> completările ulterioare</w:t>
      </w:r>
    </w:p>
    <w:p w14:paraId="70DC7388" w14:textId="77777777" w:rsidR="00760CBF" w:rsidRPr="00760CBF" w:rsidRDefault="00760CBF" w:rsidP="00760CBF">
      <w:pPr>
        <w:numPr>
          <w:ilvl w:val="0"/>
          <w:numId w:val="1"/>
        </w:numPr>
        <w:rPr>
          <w:rFonts w:ascii="Times New Roman" w:hAnsi="Times New Roman" w:cs="Times New Roman"/>
          <w:sz w:val="24"/>
          <w:szCs w:val="24"/>
        </w:rPr>
      </w:pPr>
      <w:r w:rsidRPr="00760CBF">
        <w:rPr>
          <w:rFonts w:ascii="Times New Roman" w:hAnsi="Times New Roman" w:cs="Times New Roman"/>
          <w:b/>
          <w:bCs/>
          <w:sz w:val="24"/>
          <w:szCs w:val="24"/>
        </w:rPr>
        <w:t>elevii din ciclul primar și gimnazial înscriși în unități de învățământ de stat</w:t>
      </w:r>
      <w:r w:rsidRPr="00760CBF">
        <w:rPr>
          <w:rFonts w:ascii="Times New Roman" w:hAnsi="Times New Roman" w:cs="Times New Roman"/>
          <w:sz w:val="24"/>
          <w:szCs w:val="24"/>
        </w:rPr>
        <w:t>, care îndeplinesc criteriile de venit stabilite în Programul național de rechizite școlare, conform </w:t>
      </w:r>
      <w:proofErr w:type="spellStart"/>
      <w:r w:rsidRPr="00760CBF">
        <w:rPr>
          <w:rFonts w:ascii="Times New Roman" w:hAnsi="Times New Roman" w:cs="Times New Roman"/>
          <w:i/>
          <w:iCs/>
          <w:sz w:val="24"/>
          <w:szCs w:val="24"/>
        </w:rPr>
        <w:t>Ordonanţei</w:t>
      </w:r>
      <w:proofErr w:type="spellEnd"/>
      <w:r w:rsidRPr="00760CBF">
        <w:rPr>
          <w:rFonts w:ascii="Times New Roman" w:hAnsi="Times New Roman" w:cs="Times New Roman"/>
          <w:i/>
          <w:iCs/>
          <w:sz w:val="24"/>
          <w:szCs w:val="24"/>
        </w:rPr>
        <w:t xml:space="preserve"> Guvernului nr. 33/2001 privind acordarea de rechizite școlare, aprobată cu modificări și completări prin Legea nr. 126/2002, </w:t>
      </w:r>
      <w:r w:rsidRPr="00760CBF">
        <w:rPr>
          <w:rFonts w:ascii="Times New Roman" w:hAnsi="Times New Roman" w:cs="Times New Roman"/>
          <w:sz w:val="24"/>
          <w:szCs w:val="24"/>
        </w:rPr>
        <w:t>respectiv care sunt în întreținerea familiilor al căror venit mediu net lunar pe membru de familie, realizat în luna iulie a fiecărui an, este de maximum 50% din salariul de bază minim brut pe țară.</w:t>
      </w:r>
    </w:p>
    <w:p w14:paraId="15403F14" w14:textId="1028FDEE" w:rsidR="00760CBF" w:rsidRPr="00760CBF" w:rsidRDefault="00760CBF" w:rsidP="00760CBF">
      <w:pPr>
        <w:rPr>
          <w:rFonts w:ascii="Times New Roman" w:hAnsi="Times New Roman" w:cs="Times New Roman"/>
          <w:sz w:val="24"/>
          <w:szCs w:val="24"/>
        </w:rPr>
      </w:pPr>
      <w:r w:rsidRPr="00760CBF">
        <w:rPr>
          <w:rFonts w:ascii="Times New Roman" w:hAnsi="Times New Roman" w:cs="Times New Roman"/>
          <w:sz w:val="24"/>
          <w:szCs w:val="24"/>
        </w:rPr>
        <w:t>Solicitările pentru acordarea tichetelor se depun la unitatea de învățământ în termen de 45 de zile de la începerea cursurilor anului școlar curent și în termen de 25 de zile de la începerea cursurilor anilor școlari aferenți perioadei 2024-2027</w:t>
      </w:r>
      <w:r w:rsidRPr="00EE3BF3">
        <w:rPr>
          <w:rFonts w:ascii="Times New Roman" w:hAnsi="Times New Roman" w:cs="Times New Roman"/>
          <w:sz w:val="24"/>
          <w:szCs w:val="24"/>
        </w:rPr>
        <w:t>.</w:t>
      </w:r>
    </w:p>
    <w:p w14:paraId="0633156B" w14:textId="77777777" w:rsidR="00760CBF" w:rsidRPr="00EE3BF3" w:rsidRDefault="00760CBF">
      <w:pPr>
        <w:rPr>
          <w:rFonts w:ascii="Times New Roman" w:hAnsi="Times New Roman" w:cs="Times New Roman"/>
          <w:sz w:val="24"/>
          <w:szCs w:val="24"/>
        </w:rPr>
      </w:pPr>
    </w:p>
    <w:sectPr w:rsidR="00760CBF" w:rsidRPr="00EE3B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F75FE"/>
    <w:multiLevelType w:val="multilevel"/>
    <w:tmpl w:val="CCFE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B85360"/>
    <w:multiLevelType w:val="multilevel"/>
    <w:tmpl w:val="91CA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230386"/>
    <w:multiLevelType w:val="multilevel"/>
    <w:tmpl w:val="9B6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594212">
    <w:abstractNumId w:val="2"/>
  </w:num>
  <w:num w:numId="2" w16cid:durableId="1193610947">
    <w:abstractNumId w:val="1"/>
  </w:num>
  <w:num w:numId="3" w16cid:durableId="1900087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39"/>
    <w:rsid w:val="00760CBF"/>
    <w:rsid w:val="008C54AB"/>
    <w:rsid w:val="00960139"/>
    <w:rsid w:val="00AA24FC"/>
    <w:rsid w:val="00AB39EE"/>
    <w:rsid w:val="00DA4988"/>
    <w:rsid w:val="00EE3BF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08EF6"/>
  <w15:chartTrackingRefBased/>
  <w15:docId w15:val="{9A8CB863-D110-4B3C-8380-44EABED1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9601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9601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96013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96013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96013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96013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6013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6013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6013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6013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96013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96013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96013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96013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96013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6013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6013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60139"/>
    <w:rPr>
      <w:rFonts w:eastAsiaTheme="majorEastAsia" w:cstheme="majorBidi"/>
      <w:color w:val="272727" w:themeColor="text1" w:themeTint="D8"/>
    </w:rPr>
  </w:style>
  <w:style w:type="paragraph" w:styleId="Titlu">
    <w:name w:val="Title"/>
    <w:basedOn w:val="Normal"/>
    <w:next w:val="Normal"/>
    <w:link w:val="TitluCaracter"/>
    <w:uiPriority w:val="10"/>
    <w:qFormat/>
    <w:rsid w:val="009601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6013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6013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6013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6013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960139"/>
    <w:rPr>
      <w:i/>
      <w:iCs/>
      <w:color w:val="404040" w:themeColor="text1" w:themeTint="BF"/>
    </w:rPr>
  </w:style>
  <w:style w:type="paragraph" w:styleId="Listparagraf">
    <w:name w:val="List Paragraph"/>
    <w:basedOn w:val="Normal"/>
    <w:uiPriority w:val="34"/>
    <w:qFormat/>
    <w:rsid w:val="00960139"/>
    <w:pPr>
      <w:ind w:left="720"/>
      <w:contextualSpacing/>
    </w:pPr>
  </w:style>
  <w:style w:type="character" w:styleId="Accentuareintens">
    <w:name w:val="Intense Emphasis"/>
    <w:basedOn w:val="Fontdeparagrafimplicit"/>
    <w:uiPriority w:val="21"/>
    <w:qFormat/>
    <w:rsid w:val="00960139"/>
    <w:rPr>
      <w:i/>
      <w:iCs/>
      <w:color w:val="2F5496" w:themeColor="accent1" w:themeShade="BF"/>
    </w:rPr>
  </w:style>
  <w:style w:type="paragraph" w:styleId="Citatintens">
    <w:name w:val="Intense Quote"/>
    <w:basedOn w:val="Normal"/>
    <w:next w:val="Normal"/>
    <w:link w:val="CitatintensCaracter"/>
    <w:uiPriority w:val="30"/>
    <w:qFormat/>
    <w:rsid w:val="009601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960139"/>
    <w:rPr>
      <w:i/>
      <w:iCs/>
      <w:color w:val="2F5496" w:themeColor="accent1" w:themeShade="BF"/>
    </w:rPr>
  </w:style>
  <w:style w:type="character" w:styleId="Referireintens">
    <w:name w:val="Intense Reference"/>
    <w:basedOn w:val="Fontdeparagrafimplicit"/>
    <w:uiPriority w:val="32"/>
    <w:qFormat/>
    <w:rsid w:val="00960139"/>
    <w:rPr>
      <w:b/>
      <w:bCs/>
      <w:smallCaps/>
      <w:color w:val="2F5496" w:themeColor="accent1" w:themeShade="BF"/>
      <w:spacing w:val="5"/>
    </w:rPr>
  </w:style>
  <w:style w:type="character" w:styleId="Hyperlink">
    <w:name w:val="Hyperlink"/>
    <w:basedOn w:val="Fontdeparagrafimplicit"/>
    <w:uiPriority w:val="99"/>
    <w:unhideWhenUsed/>
    <w:rsid w:val="008C54AB"/>
    <w:rPr>
      <w:color w:val="0563C1" w:themeColor="hyperlink"/>
      <w:u w:val="single"/>
    </w:rPr>
  </w:style>
  <w:style w:type="character" w:styleId="MeniuneNerezolvat">
    <w:name w:val="Unresolved Mention"/>
    <w:basedOn w:val="Fontdeparagrafimplicit"/>
    <w:uiPriority w:val="99"/>
    <w:semiHidden/>
    <w:unhideWhenUsed/>
    <w:rsid w:val="008C5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fe.gov.ro/mecanismul-acordarii-tichetelor-sociale-pentru-sprijin-educational/"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385</Words>
  <Characters>2233</Characters>
  <Application>Microsoft Office Word</Application>
  <DocSecurity>0</DocSecurity>
  <Lines>18</Lines>
  <Paragraphs>5</Paragraphs>
  <ScaleCrop>false</ScaleCrop>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2026-04-21T09:21:00Z</dcterms:created>
  <dcterms:modified xsi:type="dcterms:W3CDTF">2026-04-21T09:21:00Z</dcterms:modified>
</cp:coreProperties>
</file>